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styles.xml" ContentType="application/vnd.openxmlformats-officedocument.wordprocessingml.styles+xml"/>
  <Override PartName="/word/footer1.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document.xml" ContentType="application/vnd.openxmlformats-officedocument.wordprocessingml.document.main+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both"/>
        <w:rPr>
          <w:rFonts w:ascii="Arial" w:hAnsi="Arial" w:cs="Arial"/>
          <w:sz w:val="28"/>
          <w:szCs w:val="28"/>
          <w:lang w:val="en-US"/>
        </w:rPr>
      </w:pPr>
      <w:r>
        <w:rPr>
          <w:rFonts w:cs="Arial" w:ascii="Arial" w:hAnsi="Arial"/>
          <w:sz w:val="28"/>
          <w:szCs w:val="28"/>
          <w:lang w:val="en-US"/>
        </w:rPr>
      </w:r>
    </w:p>
    <w:p>
      <w:pPr>
        <w:pStyle w:val="Normal"/>
        <w:jc w:val="both"/>
        <w:rPr>
          <w:sz w:val="24"/>
          <w:szCs w:val="24"/>
          <w:lang w:val="en-US"/>
        </w:rPr>
      </w:pPr>
      <w:r>
        <w:rPr>
          <w:sz w:val="24"/>
          <w:szCs w:val="24"/>
          <w:lang w:val="en-US"/>
        </w:rPr>
        <w:t xml:space="preserve">                                 </w:t>
      </w:r>
    </w:p>
    <w:p>
      <w:pPr>
        <w:pStyle w:val="Normal"/>
        <w:rPr>
          <w:sz w:val="24"/>
          <w:szCs w:val="24"/>
        </w:rPr>
      </w:pPr>
      <w:r>
        <w:rPr>
          <w:sz w:val="24"/>
          <w:szCs w:val="24"/>
          <w:lang w:val="en-US"/>
        </w:rPr>
        <w:t xml:space="preserve">                                                             </w:t>
      </w:r>
    </w:p>
    <w:p>
      <w:pPr>
        <w:pStyle w:val="Normal"/>
        <w:jc w:val="both"/>
        <w:rPr>
          <w:sz w:val="24"/>
          <w:szCs w:val="24"/>
        </w:rPr>
      </w:pPr>
      <w:r>
        <w:rPr>
          <w:sz w:val="24"/>
          <w:szCs w:val="24"/>
        </w:rPr>
      </w:r>
    </w:p>
    <w:p>
      <w:pPr>
        <w:pStyle w:val="Normal"/>
        <w:jc w:val="both"/>
        <w:rPr>
          <w:sz w:val="24"/>
          <w:szCs w:val="24"/>
        </w:rPr>
      </w:pPr>
      <w:r>
        <w:rPr>
          <w:sz w:val="24"/>
          <w:szCs w:val="24"/>
        </w:rPr>
      </w:r>
    </w:p>
    <w:p>
      <w:pPr>
        <w:pStyle w:val="Normal"/>
        <w:jc w:val="both"/>
        <w:rPr>
          <w:rStyle w:val="Textexposedshow"/>
          <w:b/>
          <w:b/>
          <w:sz w:val="96"/>
          <w:szCs w:val="96"/>
        </w:rPr>
      </w:pPr>
      <w:r>
        <w:rPr>
          <w:rStyle w:val="Textexposedshow"/>
          <w:b/>
          <w:sz w:val="96"/>
          <w:szCs w:val="96"/>
          <w:lang w:val="en-US"/>
        </w:rPr>
        <w:t xml:space="preserve">            </w:t>
      </w:r>
      <w:r>
        <w:rPr>
          <w:rStyle w:val="Textexposedshow"/>
          <w:b/>
          <w:sz w:val="96"/>
          <w:szCs w:val="96"/>
          <w:lang w:val="en-US"/>
        </w:rPr>
        <w:t>Реферат</w:t>
      </w:r>
    </w:p>
    <w:p>
      <w:pPr>
        <w:pStyle w:val="Normal"/>
        <w:jc w:val="both"/>
        <w:rPr>
          <w:rFonts w:ascii="Aparajita" w:hAnsi="Aparajita" w:cs="Aparajita"/>
          <w:sz w:val="32"/>
          <w:szCs w:val="32"/>
          <w:lang w:val="en-US"/>
        </w:rPr>
      </w:pPr>
      <w:r>
        <w:rPr>
          <w:rStyle w:val="Textexposedshow"/>
          <w:rFonts w:cs="Aparajita"/>
          <w:sz w:val="40"/>
          <w:szCs w:val="40"/>
          <w:lang w:val="en-US"/>
        </w:rPr>
        <w:t>Дисциплина</w:t>
      </w:r>
      <w:r>
        <w:rPr>
          <w:rStyle w:val="Textexposedshow"/>
          <w:rFonts w:cs="Aparajita" w:ascii="Aparajita" w:hAnsi="Aparajita"/>
          <w:sz w:val="40"/>
          <w:szCs w:val="40"/>
          <w:lang w:val="en-US"/>
        </w:rPr>
        <w:t>-</w:t>
      </w:r>
      <w:r>
        <w:rPr>
          <w:rFonts w:cs="Aparajita" w:ascii="Aparajita" w:hAnsi="Aparajita"/>
        </w:rPr>
        <w:t xml:space="preserve"> </w:t>
      </w:r>
      <w:r>
        <w:rPr>
          <w:rStyle w:val="Textexposedshow"/>
          <w:rFonts w:cs="Aparajita"/>
          <w:sz w:val="32"/>
          <w:szCs w:val="32"/>
          <w:lang w:val="en-US"/>
        </w:rPr>
        <w:t>Съвременни</w:t>
      </w:r>
      <w:r>
        <w:rPr>
          <w:rStyle w:val="Textexposedshow"/>
          <w:rFonts w:cs="Aparajita" w:ascii="Aparajita" w:hAnsi="Aparajita"/>
          <w:sz w:val="32"/>
          <w:szCs w:val="32"/>
          <w:lang w:val="en-US"/>
        </w:rPr>
        <w:t xml:space="preserve"> </w:t>
      </w:r>
      <w:r>
        <w:rPr>
          <w:rStyle w:val="Textexposedshow"/>
          <w:rFonts w:cs="Aparajita"/>
          <w:sz w:val="32"/>
          <w:szCs w:val="32"/>
          <w:lang w:val="en-US"/>
        </w:rPr>
        <w:t>кризи</w:t>
      </w:r>
      <w:r>
        <w:rPr>
          <w:rStyle w:val="Textexposedshow"/>
          <w:rFonts w:cs="Aparajita" w:ascii="Aparajita" w:hAnsi="Aparajita"/>
          <w:sz w:val="32"/>
          <w:szCs w:val="32"/>
          <w:lang w:val="en-US"/>
        </w:rPr>
        <w:t xml:space="preserve"> </w:t>
      </w:r>
      <w:r>
        <w:rPr>
          <w:rStyle w:val="Textexposedshow"/>
          <w:rFonts w:cs="Aparajita"/>
          <w:sz w:val="32"/>
          <w:szCs w:val="32"/>
          <w:lang w:val="en-US"/>
        </w:rPr>
        <w:t>и</w:t>
      </w:r>
      <w:r>
        <w:rPr>
          <w:rStyle w:val="Textexposedshow"/>
          <w:rFonts w:cs="Aparajita" w:ascii="Aparajita" w:hAnsi="Aparajita"/>
          <w:sz w:val="32"/>
          <w:szCs w:val="32"/>
          <w:lang w:val="en-US"/>
        </w:rPr>
        <w:t xml:space="preserve"> </w:t>
      </w:r>
      <w:r>
        <w:rPr>
          <w:rStyle w:val="Textexposedshow"/>
          <w:rFonts w:cs="Aparajita"/>
          <w:sz w:val="32"/>
          <w:szCs w:val="32"/>
          <w:lang w:val="en-US"/>
        </w:rPr>
        <w:t>конфликти</w:t>
      </w:r>
      <w:r>
        <w:rPr>
          <w:rStyle w:val="Textexposedshow"/>
          <w:rFonts w:cs="Aparajita" w:ascii="Aparajita" w:hAnsi="Aparajita"/>
          <w:sz w:val="32"/>
          <w:szCs w:val="32"/>
          <w:lang w:val="en-US"/>
        </w:rPr>
        <w:t xml:space="preserve"> </w:t>
      </w:r>
      <w:r>
        <w:rPr>
          <w:rStyle w:val="Textexposedshow"/>
          <w:rFonts w:cs="Aparajita"/>
          <w:sz w:val="32"/>
          <w:szCs w:val="32"/>
          <w:lang w:val="en-US"/>
        </w:rPr>
        <w:t>на</w:t>
      </w:r>
      <w:r>
        <w:rPr>
          <w:rStyle w:val="Textexposedshow"/>
          <w:rFonts w:cs="Aparajita" w:ascii="Aparajita" w:hAnsi="Aparajita"/>
          <w:sz w:val="32"/>
          <w:szCs w:val="32"/>
          <w:lang w:val="en-US"/>
        </w:rPr>
        <w:t xml:space="preserve"> </w:t>
      </w:r>
      <w:r>
        <w:rPr>
          <w:rStyle w:val="Textexposedshow"/>
          <w:rFonts w:cs="Aparajita"/>
          <w:sz w:val="32"/>
          <w:szCs w:val="32"/>
          <w:lang w:val="en-US"/>
        </w:rPr>
        <w:t>Балканите</w:t>
      </w:r>
    </w:p>
    <w:p>
      <w:pPr>
        <w:pStyle w:val="Normal"/>
        <w:jc w:val="both"/>
        <w:rPr>
          <w:rFonts w:ascii="Arial" w:hAnsi="Arial" w:cs="Arial"/>
          <w:b/>
          <w:b/>
          <w:sz w:val="28"/>
          <w:szCs w:val="28"/>
          <w:lang w:val="en-US"/>
        </w:rPr>
      </w:pPr>
      <w:r>
        <w:rPr>
          <w:rFonts w:cs="Arial" w:ascii="Arial" w:hAnsi="Arial"/>
          <w:sz w:val="28"/>
          <w:szCs w:val="28"/>
          <w:lang w:val="en-US"/>
        </w:rPr>
        <w:t xml:space="preserve">                     </w:t>
      </w:r>
      <w:r>
        <w:rPr>
          <w:rStyle w:val="Textexposedshow"/>
          <w:b/>
          <w:sz w:val="32"/>
          <w:szCs w:val="32"/>
        </w:rPr>
        <w:t>Тема</w:t>
      </w:r>
      <w:r>
        <w:rPr>
          <w:rStyle w:val="Textexposedshow"/>
          <w:b/>
          <w:sz w:val="32"/>
          <w:szCs w:val="32"/>
          <w:lang w:val="en-US"/>
        </w:rPr>
        <w:t>-</w:t>
      </w:r>
      <w:r>
        <w:rPr>
          <w:rFonts w:cs="Arial" w:ascii="Arial" w:hAnsi="Arial"/>
          <w:b/>
          <w:sz w:val="28"/>
          <w:szCs w:val="28"/>
          <w:lang w:val="en-US"/>
        </w:rPr>
        <w:t xml:space="preserve"> Медийна политика на Балканите</w:t>
      </w:r>
    </w:p>
    <w:p>
      <w:pPr>
        <w:pStyle w:val="Normal"/>
        <w:jc w:val="both"/>
        <w:rPr>
          <w:rFonts w:ascii="Arial" w:hAnsi="Arial" w:cs="Arial"/>
          <w:sz w:val="28"/>
          <w:szCs w:val="28"/>
          <w:lang w:val="en-US"/>
        </w:rPr>
      </w:pPr>
      <w:r>
        <w:rPr>
          <w:rFonts w:cs="Arial" w:ascii="Arial" w:hAnsi="Arial"/>
          <w:sz w:val="28"/>
          <w:szCs w:val="28"/>
          <w:lang w:val="en-US"/>
        </w:rPr>
      </w:r>
    </w:p>
    <w:p>
      <w:pPr>
        <w:pStyle w:val="Normal"/>
        <w:jc w:val="both"/>
        <w:rPr>
          <w:rFonts w:ascii="Arial" w:hAnsi="Arial" w:cs="Arial"/>
          <w:sz w:val="28"/>
          <w:szCs w:val="28"/>
          <w:lang w:val="en-US"/>
        </w:rPr>
      </w:pPr>
      <w:r>
        <w:rPr>
          <w:rFonts w:cs="Arial" w:ascii="Arial" w:hAnsi="Arial"/>
          <w:sz w:val="28"/>
          <w:szCs w:val="28"/>
          <w:lang w:val="en-US"/>
        </w:rPr>
      </w:r>
    </w:p>
    <w:p>
      <w:pPr>
        <w:pStyle w:val="Normal"/>
        <w:jc w:val="both"/>
        <w:rPr>
          <w:rFonts w:ascii="Arial" w:hAnsi="Arial" w:cs="Arial"/>
          <w:sz w:val="28"/>
          <w:szCs w:val="28"/>
          <w:lang w:val="en-US"/>
        </w:rPr>
      </w:pPr>
      <w:r>
        <w:rPr>
          <w:rFonts w:cs="Arial" w:ascii="Arial" w:hAnsi="Arial"/>
          <w:sz w:val="28"/>
          <w:szCs w:val="28"/>
          <w:lang w:val="en-US"/>
        </w:rPr>
      </w:r>
    </w:p>
    <w:p>
      <w:pPr>
        <w:pStyle w:val="Normal"/>
        <w:jc w:val="both"/>
        <w:rPr>
          <w:rFonts w:ascii="Arial" w:hAnsi="Arial" w:cs="Arial"/>
          <w:sz w:val="28"/>
          <w:szCs w:val="28"/>
          <w:lang w:val="en-US"/>
        </w:rPr>
      </w:pPr>
      <w:r>
        <w:rPr>
          <w:rFonts w:cs="Arial" w:ascii="Arial" w:hAnsi="Arial"/>
          <w:sz w:val="28"/>
          <w:szCs w:val="28"/>
          <w:lang w:val="en-US"/>
        </w:rPr>
      </w:r>
    </w:p>
    <w:p>
      <w:pPr>
        <w:pStyle w:val="Normal"/>
        <w:jc w:val="both"/>
        <w:rPr>
          <w:rFonts w:ascii="Arial" w:hAnsi="Arial" w:cs="Arial"/>
          <w:sz w:val="28"/>
          <w:szCs w:val="28"/>
          <w:lang w:val="en-US"/>
        </w:rPr>
      </w:pPr>
      <w:r>
        <w:rPr>
          <w:rFonts w:cs="Arial" w:ascii="Arial" w:hAnsi="Arial"/>
          <w:sz w:val="28"/>
          <w:szCs w:val="28"/>
          <w:lang w:val="en-US"/>
        </w:rPr>
      </w:r>
    </w:p>
    <w:p>
      <w:pPr>
        <w:pStyle w:val="Normal"/>
        <w:jc w:val="both"/>
        <w:rPr>
          <w:rFonts w:ascii="Arial" w:hAnsi="Arial" w:cs="Arial"/>
          <w:sz w:val="28"/>
          <w:szCs w:val="28"/>
          <w:lang w:val="en-US"/>
        </w:rPr>
      </w:pPr>
      <w:r>
        <w:rPr>
          <w:rFonts w:cs="Arial" w:ascii="Arial" w:hAnsi="Arial"/>
          <w:sz w:val="28"/>
          <w:szCs w:val="28"/>
          <w:lang w:val="en-US"/>
        </w:rPr>
      </w:r>
    </w:p>
    <w:p>
      <w:pPr>
        <w:pStyle w:val="Normal"/>
        <w:rPr>
          <w:rFonts w:ascii="Arial Rounded MT Bold" w:hAnsi="Arial Rounded MT Bold"/>
          <w:sz w:val="24"/>
          <w:szCs w:val="24"/>
          <w:lang w:val="en-US"/>
        </w:rPr>
      </w:pPr>
      <w:r>
        <w:rPr>
          <w:sz w:val="24"/>
          <w:szCs w:val="24"/>
          <w:lang w:val="en-US"/>
        </w:rPr>
        <w:t>Изготвил</w:t>
      </w:r>
      <w:r>
        <w:rPr>
          <w:rFonts w:ascii="Arial Rounded MT Bold" w:hAnsi="Arial Rounded MT Bold"/>
          <w:sz w:val="24"/>
          <w:szCs w:val="24"/>
          <w:lang w:val="en-US"/>
        </w:rPr>
        <w:t>-</w:t>
      </w:r>
      <w:r>
        <w:rPr>
          <w:sz w:val="24"/>
          <w:szCs w:val="24"/>
          <w:lang w:val="en-US"/>
        </w:rPr>
        <w:t>Александър</w:t>
      </w:r>
      <w:r>
        <w:rPr>
          <w:rFonts w:ascii="Arial Rounded MT Bold" w:hAnsi="Arial Rounded MT Bold"/>
          <w:sz w:val="24"/>
          <w:szCs w:val="24"/>
          <w:lang w:val="en-US"/>
        </w:rPr>
        <w:t xml:space="preserve"> </w:t>
      </w:r>
      <w:r>
        <w:rPr>
          <w:sz w:val="24"/>
          <w:szCs w:val="24"/>
          <w:lang w:val="en-US"/>
        </w:rPr>
        <w:t>Александров</w:t>
      </w:r>
      <w:r>
        <w:rPr>
          <w:rFonts w:ascii="Arial Rounded MT Bold" w:hAnsi="Arial Rounded MT Bold"/>
          <w:sz w:val="24"/>
          <w:szCs w:val="24"/>
          <w:lang w:val="en-US"/>
        </w:rPr>
        <w:t xml:space="preserve"> </w:t>
      </w:r>
      <w:r>
        <w:rPr>
          <w:sz w:val="24"/>
          <w:szCs w:val="24"/>
          <w:lang w:val="en-US"/>
        </w:rPr>
        <w:t>Мундрев</w:t>
      </w:r>
      <w:r>
        <w:rPr>
          <w:rFonts w:ascii="Arial Rounded MT Bold" w:hAnsi="Arial Rounded MT Bold"/>
          <w:sz w:val="24"/>
          <w:szCs w:val="24"/>
          <w:lang w:val="en-US"/>
        </w:rPr>
        <w:t xml:space="preserve"> </w:t>
      </w:r>
    </w:p>
    <w:p>
      <w:pPr>
        <w:pStyle w:val="Normal"/>
        <w:rPr>
          <w:rFonts w:ascii="Arial Rounded MT Bold" w:hAnsi="Arial Rounded MT Bold"/>
          <w:sz w:val="24"/>
          <w:szCs w:val="24"/>
          <w:lang w:val="en-US"/>
        </w:rPr>
      </w:pPr>
      <w:r>
        <w:rPr>
          <w:sz w:val="24"/>
          <w:szCs w:val="24"/>
          <w:lang w:val="en-US"/>
        </w:rPr>
        <w:t>Специалност</w:t>
      </w:r>
      <w:r>
        <w:rPr>
          <w:rFonts w:ascii="Arial Rounded MT Bold" w:hAnsi="Arial Rounded MT Bold"/>
          <w:sz w:val="24"/>
          <w:szCs w:val="24"/>
          <w:lang w:val="en-US"/>
        </w:rPr>
        <w:t>-</w:t>
      </w:r>
      <w:r>
        <w:rPr>
          <w:sz w:val="24"/>
          <w:szCs w:val="24"/>
          <w:lang w:val="en-US"/>
        </w:rPr>
        <w:t>Политология</w:t>
      </w:r>
      <w:r>
        <w:rPr>
          <w:rFonts w:ascii="Arial Rounded MT Bold" w:hAnsi="Arial Rounded MT Bold"/>
          <w:sz w:val="24"/>
          <w:szCs w:val="24"/>
          <w:lang w:val="en-US"/>
        </w:rPr>
        <w:t>,</w:t>
      </w:r>
      <w:r>
        <w:rPr>
          <w:sz w:val="24"/>
          <w:szCs w:val="24"/>
          <w:lang w:val="en-US"/>
        </w:rPr>
        <w:t>дипломация</w:t>
      </w:r>
      <w:r>
        <w:rPr>
          <w:rFonts w:ascii="Arial Rounded MT Bold" w:hAnsi="Arial Rounded MT Bold"/>
          <w:sz w:val="24"/>
          <w:szCs w:val="24"/>
          <w:lang w:val="en-US"/>
        </w:rPr>
        <w:t xml:space="preserve"> </w:t>
      </w:r>
      <w:r>
        <w:rPr>
          <w:sz w:val="24"/>
          <w:szCs w:val="24"/>
          <w:lang w:val="en-US"/>
        </w:rPr>
        <w:t>и</w:t>
      </w:r>
      <w:r>
        <w:rPr>
          <w:rFonts w:ascii="Arial Rounded MT Bold" w:hAnsi="Arial Rounded MT Bold"/>
          <w:sz w:val="24"/>
          <w:szCs w:val="24"/>
          <w:lang w:val="en-US"/>
        </w:rPr>
        <w:t xml:space="preserve"> </w:t>
      </w:r>
      <w:r>
        <w:rPr>
          <w:sz w:val="24"/>
          <w:szCs w:val="24"/>
          <w:lang w:val="en-US"/>
        </w:rPr>
        <w:t>национална</w:t>
      </w:r>
      <w:r>
        <w:rPr>
          <w:rFonts w:ascii="Arial Rounded MT Bold" w:hAnsi="Arial Rounded MT Bold"/>
          <w:sz w:val="24"/>
          <w:szCs w:val="24"/>
          <w:lang w:val="en-US"/>
        </w:rPr>
        <w:t xml:space="preserve"> </w:t>
      </w:r>
      <w:r>
        <w:rPr>
          <w:sz w:val="24"/>
          <w:szCs w:val="24"/>
          <w:lang w:val="en-US"/>
        </w:rPr>
        <w:t>сигурност</w:t>
      </w:r>
    </w:p>
    <w:p>
      <w:pPr>
        <w:pStyle w:val="Normal"/>
        <w:rPr>
          <w:rFonts w:ascii="Arial Rounded MT Bold" w:hAnsi="Arial Rounded MT Bold"/>
          <w:sz w:val="24"/>
          <w:szCs w:val="24"/>
          <w:lang w:val="en-US"/>
        </w:rPr>
      </w:pPr>
      <w:r>
        <w:rPr>
          <w:sz w:val="24"/>
          <w:szCs w:val="24"/>
          <w:lang w:val="en-US"/>
        </w:rPr>
        <w:t>фак</w:t>
      </w:r>
      <w:r>
        <w:rPr>
          <w:rFonts w:ascii="Arial Rounded MT Bold" w:hAnsi="Arial Rounded MT Bold"/>
          <w:sz w:val="24"/>
          <w:szCs w:val="24"/>
          <w:lang w:val="en-US"/>
        </w:rPr>
        <w:t>.</w:t>
      </w:r>
      <w:r>
        <w:rPr>
          <w:sz w:val="24"/>
          <w:szCs w:val="24"/>
          <w:lang w:val="en-US"/>
        </w:rPr>
        <w:t>номер</w:t>
      </w:r>
      <w:r>
        <w:rPr>
          <w:rFonts w:ascii="Arial Rounded MT Bold" w:hAnsi="Arial Rounded MT Bold"/>
          <w:sz w:val="24"/>
          <w:szCs w:val="24"/>
          <w:lang w:val="en-US"/>
        </w:rPr>
        <w:t xml:space="preserve">-86 </w:t>
      </w:r>
      <w:r>
        <w:rPr>
          <w:sz w:val="24"/>
          <w:szCs w:val="24"/>
          <w:lang w:val="en-US"/>
        </w:rPr>
        <w:t>РПД</w:t>
      </w:r>
      <w:r>
        <w:rPr>
          <w:rFonts w:ascii="Arial Rounded MT Bold" w:hAnsi="Arial Rounded MT Bold"/>
          <w:sz w:val="24"/>
          <w:szCs w:val="24"/>
          <w:lang w:val="en-US"/>
        </w:rPr>
        <w:t xml:space="preserve"> </w:t>
      </w:r>
      <w:r>
        <w:rPr>
          <w:sz w:val="24"/>
          <w:szCs w:val="24"/>
          <w:lang w:val="en-US"/>
        </w:rPr>
        <w:t>редовна</w:t>
      </w:r>
      <w:r>
        <w:rPr>
          <w:rFonts w:ascii="Arial Rounded MT Bold" w:hAnsi="Arial Rounded MT Bold"/>
          <w:sz w:val="24"/>
          <w:szCs w:val="24"/>
          <w:lang w:val="en-US"/>
        </w:rPr>
        <w:t xml:space="preserve"> </w:t>
      </w:r>
      <w:r>
        <w:rPr>
          <w:sz w:val="24"/>
          <w:szCs w:val="24"/>
          <w:lang w:val="en-US"/>
        </w:rPr>
        <w:t>форма</w:t>
      </w:r>
      <w:r>
        <w:rPr>
          <w:rFonts w:ascii="Arial Rounded MT Bold" w:hAnsi="Arial Rounded MT Bold"/>
          <w:sz w:val="24"/>
          <w:szCs w:val="24"/>
          <w:lang w:val="en-US"/>
        </w:rPr>
        <w:t xml:space="preserve"> </w:t>
      </w:r>
      <w:r>
        <w:rPr>
          <w:sz w:val="24"/>
          <w:szCs w:val="24"/>
          <w:lang w:val="en-US"/>
        </w:rPr>
        <w:t>на</w:t>
      </w:r>
      <w:r>
        <w:rPr>
          <w:rFonts w:ascii="Arial Rounded MT Bold" w:hAnsi="Arial Rounded MT Bold"/>
          <w:sz w:val="24"/>
          <w:szCs w:val="24"/>
          <w:lang w:val="en-US"/>
        </w:rPr>
        <w:t xml:space="preserve"> </w:t>
      </w:r>
      <w:r>
        <w:rPr>
          <w:sz w:val="24"/>
          <w:szCs w:val="24"/>
          <w:lang w:val="en-US"/>
        </w:rPr>
        <w:t>обучение</w:t>
      </w:r>
    </w:p>
    <w:p>
      <w:pPr>
        <w:pStyle w:val="Normal"/>
        <w:rPr>
          <w:rFonts w:ascii="Arial Rounded MT Bold" w:hAnsi="Arial Rounded MT Bold"/>
          <w:sz w:val="24"/>
          <w:szCs w:val="24"/>
          <w:lang w:val="en-US"/>
        </w:rPr>
      </w:pPr>
      <w:r>
        <w:rPr>
          <w:sz w:val="24"/>
          <w:szCs w:val="24"/>
          <w:lang w:val="en-US"/>
        </w:rPr>
        <w:t>проверил</w:t>
      </w:r>
      <w:r>
        <w:rPr>
          <w:rFonts w:ascii="Arial Rounded MT Bold" w:hAnsi="Arial Rounded MT Bold"/>
          <w:sz w:val="24"/>
          <w:szCs w:val="24"/>
          <w:lang w:val="en-US"/>
        </w:rPr>
        <w:t xml:space="preserve">- </w:t>
      </w:r>
      <w:r>
        <w:rPr>
          <w:sz w:val="24"/>
          <w:szCs w:val="24"/>
          <w:lang w:val="en-US"/>
        </w:rPr>
        <w:t>доц</w:t>
      </w:r>
      <w:r>
        <w:rPr>
          <w:rFonts w:ascii="Arial Rounded MT Bold" w:hAnsi="Arial Rounded MT Bold"/>
          <w:sz w:val="24"/>
          <w:szCs w:val="24"/>
          <w:lang w:val="en-US"/>
        </w:rPr>
        <w:t xml:space="preserve">. </w:t>
      </w:r>
      <w:r>
        <w:rPr>
          <w:sz w:val="24"/>
          <w:szCs w:val="24"/>
          <w:lang w:val="en-US"/>
        </w:rPr>
        <w:t>д</w:t>
      </w:r>
      <w:r>
        <w:rPr>
          <w:rFonts w:ascii="Arial Rounded MT Bold" w:hAnsi="Arial Rounded MT Bold"/>
          <w:sz w:val="24"/>
          <w:szCs w:val="24"/>
          <w:lang w:val="en-US"/>
        </w:rPr>
        <w:t>-</w:t>
      </w:r>
      <w:r>
        <w:rPr>
          <w:sz w:val="24"/>
          <w:szCs w:val="24"/>
          <w:lang w:val="en-US"/>
        </w:rPr>
        <w:t>р</w:t>
      </w:r>
      <w:r>
        <w:rPr>
          <w:rFonts w:ascii="Arial Rounded MT Bold" w:hAnsi="Arial Rounded MT Bold"/>
          <w:sz w:val="24"/>
          <w:szCs w:val="24"/>
          <w:lang w:val="en-US"/>
        </w:rPr>
        <w:t xml:space="preserve"> </w:t>
      </w:r>
      <w:r>
        <w:rPr>
          <w:sz w:val="24"/>
          <w:szCs w:val="24"/>
          <w:lang w:val="en-US"/>
        </w:rPr>
        <w:t>Ангелина</w:t>
      </w:r>
      <w:r>
        <w:rPr>
          <w:rFonts w:ascii="Arial Rounded MT Bold" w:hAnsi="Arial Rounded MT Bold"/>
          <w:sz w:val="24"/>
          <w:szCs w:val="24"/>
          <w:lang w:val="en-US"/>
        </w:rPr>
        <w:t xml:space="preserve"> </w:t>
      </w:r>
      <w:r>
        <w:rPr>
          <w:sz w:val="24"/>
          <w:szCs w:val="24"/>
          <w:lang w:val="en-US"/>
        </w:rPr>
        <w:t>Марковска</w:t>
      </w:r>
      <w:r>
        <w:rPr>
          <w:rFonts w:ascii="Arial Rounded MT Bold" w:hAnsi="Arial Rounded MT Bold"/>
          <w:sz w:val="24"/>
          <w:szCs w:val="24"/>
          <w:lang w:val="en-US"/>
        </w:rPr>
        <w:t xml:space="preserve"> </w:t>
      </w:r>
    </w:p>
    <w:p>
      <w:pPr>
        <w:pStyle w:val="Normal"/>
        <w:jc w:val="both"/>
        <w:rPr>
          <w:rFonts w:ascii="Arial" w:hAnsi="Arial" w:cs="Arial"/>
          <w:sz w:val="28"/>
          <w:szCs w:val="28"/>
        </w:rPr>
      </w:pPr>
      <w:r>
        <w:rPr>
          <w:rFonts w:cs="Arial" w:ascii="Arial" w:hAnsi="Arial"/>
          <w:sz w:val="28"/>
          <w:szCs w:val="28"/>
        </w:rPr>
        <w:t>В съвременното общество ролята на медиите е безспорна.Наложило се е мнението,според което именно средствата за масова информация са индикатора за наличието на демократичност и демократични ценности в дадено общество.</w:t>
      </w:r>
    </w:p>
    <w:p>
      <w:pPr>
        <w:pStyle w:val="Normal"/>
        <w:jc w:val="both"/>
        <w:rPr>
          <w:rFonts w:ascii="Arial" w:hAnsi="Arial" w:cs="Arial"/>
          <w:sz w:val="28"/>
          <w:szCs w:val="28"/>
        </w:rPr>
      </w:pPr>
      <w:r>
        <w:rPr>
          <w:rFonts w:cs="Arial" w:ascii="Arial" w:hAnsi="Arial"/>
          <w:sz w:val="28"/>
          <w:szCs w:val="28"/>
        </w:rPr>
        <w:t>На Балканите обаче,тази иначе прецизна квалификация ,звучи повече като добро пожелание,отколкото като реалност.</w:t>
      </w:r>
    </w:p>
    <w:p>
      <w:pPr>
        <w:pStyle w:val="Normal"/>
        <w:jc w:val="both"/>
        <w:rPr>
          <w:rFonts w:ascii="Arial" w:hAnsi="Arial" w:cs="Arial"/>
          <w:sz w:val="28"/>
          <w:szCs w:val="28"/>
        </w:rPr>
      </w:pPr>
      <w:r>
        <w:rPr>
          <w:rFonts w:cs="Arial" w:ascii="Arial" w:hAnsi="Arial"/>
          <w:sz w:val="28"/>
          <w:szCs w:val="28"/>
          <w:lang w:val="en-US"/>
        </w:rPr>
        <w:t>Част от държавите на Балканите са членове на Европейския съюз от различен период от време,а други не.То</w:t>
      </w:r>
      <w:r>
        <w:rPr>
          <w:rFonts w:cs="Arial" w:ascii="Arial" w:hAnsi="Arial"/>
          <w:sz w:val="28"/>
          <w:szCs w:val="28"/>
        </w:rPr>
        <w:t>зи факт</w:t>
      </w:r>
      <w:r>
        <w:rPr>
          <w:rFonts w:cs="Arial" w:ascii="Arial" w:hAnsi="Arial"/>
          <w:sz w:val="28"/>
          <w:szCs w:val="28"/>
          <w:lang w:val="en-US"/>
        </w:rPr>
        <w:t xml:space="preserve"> предполага</w:t>
      </w:r>
      <w:r>
        <w:rPr>
          <w:rFonts w:cs="Arial" w:ascii="Arial" w:hAnsi="Arial"/>
          <w:sz w:val="28"/>
          <w:szCs w:val="28"/>
        </w:rPr>
        <w:t xml:space="preserve"> и различна медийна политика в съответните държави.В сравнение с предходните години,в момента се обръща по-голямо внимание на медийната среда от Европейската комисия в целият регион,с цел да се гарантира устойчив процес на оздравяване,тъй като проблемът идва от факта,че медийната среда се влошава.Това е голямо предизвикателство,тъй като ,ако не бъде избран и приложен подходящ подход,сериозните реформи няма да се осъществят и да станат реалност.</w:t>
      </w:r>
    </w:p>
    <w:p>
      <w:pPr>
        <w:pStyle w:val="Normal"/>
        <w:jc w:val="both"/>
        <w:rPr>
          <w:rFonts w:ascii="Arial" w:hAnsi="Arial" w:cs="Arial"/>
          <w:sz w:val="28"/>
          <w:szCs w:val="28"/>
        </w:rPr>
      </w:pPr>
      <w:r>
        <w:rPr>
          <w:rFonts w:cs="Arial" w:ascii="Arial" w:hAnsi="Arial"/>
          <w:sz w:val="28"/>
          <w:szCs w:val="28"/>
        </w:rPr>
        <w:t>В едно свое конферентно изказване тази година в София ,г-н Лани изпълнителен директор на Албанския медиен институт,обобщи мнението на колегите си,като каза: „ Това,което виждаме в момента,е,че ситуацията с медиите в София не е по-добра от тази в Тирана.След повече от 25 години,на Балканите имаме динамични,живи,претъпкани,хаотични,непрозрачни и като цяло свободни медии.”</w:t>
      </w:r>
    </w:p>
    <w:p>
      <w:pPr>
        <w:pStyle w:val="Normal"/>
        <w:jc w:val="both"/>
        <w:rPr>
          <w:rFonts w:ascii="Arial" w:hAnsi="Arial" w:cs="Arial"/>
          <w:sz w:val="28"/>
          <w:szCs w:val="28"/>
        </w:rPr>
      </w:pPr>
      <w:r>
        <w:rPr>
          <w:rFonts w:cs="Arial" w:ascii="Arial" w:hAnsi="Arial"/>
          <w:sz w:val="28"/>
          <w:szCs w:val="28"/>
        </w:rPr>
        <w:t>Ако се погледне положително на целия преход,може да се каже,че  в региона има плуралистични медийни системи.Процесът обаче има и отрицателна страна,това е проваленият опит да се създаде функциониращ медиен пазар на Балканите.Резултатът е силен клиентелизъм,партийни пристрастия,поляризация и изключително разделена медийна среда-пълен провал да се създаде независимост.</w:t>
      </w:r>
    </w:p>
    <w:p>
      <w:pPr>
        <w:pStyle w:val="Normal"/>
        <w:jc w:val="both"/>
        <w:rPr>
          <w:rFonts w:ascii="Arial" w:hAnsi="Arial" w:cs="Arial"/>
          <w:sz w:val="28"/>
          <w:szCs w:val="28"/>
        </w:rPr>
      </w:pPr>
      <w:r>
        <w:rPr>
          <w:rFonts w:cs="Arial" w:ascii="Arial" w:hAnsi="Arial"/>
          <w:sz w:val="28"/>
          <w:szCs w:val="28"/>
        </w:rPr>
        <w:t>Медиите на Балканите са свободни,но не са независими.Регионът преживя преход от цензура към автоцензура.Вече ги няма червените линии от миналото,но са налице сиви линии,които налагат самоконтрол,защото иначе ще те уволнят.Премина се от репресия към натиск.Медиите на  Балканите са притиснати между бизнеса и политиката .Собствеността е неясна,не се знае кой какво притежава и кой на кого плаща.Не се знае кой е собственик на собствениците. Истината е,че за да  има независими медии,трябва да има изграден независим бизнес,тъй като ключовият момент е кой плаща.Независими медии се градят само възоснова на независими източници на приходи,ако имаш читатели,които искат да плащат и разнообразни  рекламодатели от различни кръгове.Нещо повече,нужно е обществените медии да бъдат независими.В момента те са напълно зависими от политическата сцена.</w:t>
      </w:r>
    </w:p>
    <w:p>
      <w:pPr>
        <w:pStyle w:val="Normal"/>
        <w:jc w:val="both"/>
        <w:rPr>
          <w:rFonts w:ascii="Arial" w:hAnsi="Arial" w:cs="Arial"/>
          <w:sz w:val="28"/>
          <w:szCs w:val="28"/>
        </w:rPr>
      </w:pPr>
      <w:r>
        <w:rPr>
          <w:rFonts w:cs="Arial" w:ascii="Arial" w:hAnsi="Arial"/>
          <w:sz w:val="28"/>
          <w:szCs w:val="28"/>
        </w:rPr>
        <w:t>Икономическата криза е допълнителен фактор за създаване на лоша медийна среда.Естествено финансовата стабилност на Балканите е един от ключовите фактори за състоянието на медиите,а балканските държави преживяват в различна степен икономическа нестабилност,от което следва,че и медиите им изживяват в същата степен дълбока структурна и финансова криза.Като резултат,хората получават евтина и без стойност информация,която не му помага.Публичните медии,зависими от властта на политиката и бизнеса,във време на криза,започват да изпълняват напълно различна функция от информационните и възпитателните.Ниското качество на журналистическото съдържание,комерсиализацията и зависимост от корпоративни интереси,доминация на сензацията,опростяване на проблемите и бягство от дълбочина-това са само част от негативните развития в медийната среда на Балкани.</w:t>
      </w:r>
    </w:p>
    <w:p>
      <w:pPr>
        <w:pStyle w:val="Normal"/>
        <w:jc w:val="both"/>
        <w:rPr>
          <w:rFonts w:ascii="Arial" w:hAnsi="Arial" w:cs="Arial"/>
          <w:sz w:val="28"/>
          <w:szCs w:val="28"/>
        </w:rPr>
      </w:pPr>
      <w:r>
        <w:rPr>
          <w:rFonts w:cs="Arial" w:ascii="Arial" w:hAnsi="Arial"/>
          <w:sz w:val="28"/>
          <w:szCs w:val="28"/>
        </w:rPr>
        <w:t>В германския „ Ханделсблат”,шефът на ВАЦ Бодо Хомбах,заявявя в пространствено интервю,че „в някои страни на Балканите ,вече почти не може да се говори за честна конкуренция.Тесните връзки между олигарси и политика тровят медийния пазар,но най-лошото,което може да се направи ,е всички държави от Югоизточна Европа да се сложат в един кюп,но все пак в такава обстановка,сериозните медийни предприемачи оцеляват трудно.”</w:t>
      </w:r>
    </w:p>
    <w:p>
      <w:pPr>
        <w:pStyle w:val="Normal"/>
        <w:jc w:val="both"/>
        <w:rPr>
          <w:rFonts w:ascii="Arial" w:hAnsi="Arial" w:cs="Arial"/>
          <w:sz w:val="28"/>
          <w:szCs w:val="28"/>
        </w:rPr>
      </w:pPr>
      <w:r>
        <w:rPr>
          <w:rFonts w:cs="Arial" w:ascii="Arial" w:hAnsi="Arial"/>
          <w:sz w:val="28"/>
          <w:szCs w:val="28"/>
        </w:rPr>
        <w:t>Характерно за медийният модел на Балканите е,че пресата някога е била адресирана към елита и е отбелязвала доста ниски показатели на читаемост.Свободата на пресата и комерсиалната медийна търговия се развива сравнително късно.Пресата е ориентирана към политическия живот и активно ангажирана с него,а традицията на журналистиката с коментаторски характер са решително по-силни,отколкото в другите части на Европа.</w:t>
      </w:r>
    </w:p>
    <w:p>
      <w:pPr>
        <w:pStyle w:val="Normal"/>
        <w:jc w:val="both"/>
        <w:rPr>
          <w:rFonts w:ascii="Arial" w:hAnsi="Arial" w:cs="Arial"/>
          <w:sz w:val="28"/>
          <w:szCs w:val="28"/>
        </w:rPr>
      </w:pPr>
      <w:r>
        <w:rPr>
          <w:rFonts w:cs="Arial" w:ascii="Arial" w:hAnsi="Arial"/>
          <w:sz w:val="28"/>
          <w:szCs w:val="28"/>
        </w:rPr>
        <w:t>Последиците от финансовият и икономически спад на Балканите се усеща и от медиите,които губят и без това доста отслабения си пазар и останките от финансовата си независимост,защото институциите и организациите,физическите и юридическите лица,намалявайки своите разноски,най-напред се отказват от литература и медиите,а едва после минимилизират ползването на телефон,интернет,ток,вода.Това засяга особено много, силно затягащата колана си Гърция,както и най-бедните държави в Европейския съюз – България и Румъния,а също и още по-малко заможните републики на бивша Югославия – Сърбия , Черна гора и засегнатите от трагедиите на гражданската война Босна и Херцеговина.</w:t>
      </w:r>
    </w:p>
    <w:p>
      <w:pPr>
        <w:pStyle w:val="Normal"/>
        <w:jc w:val="both"/>
        <w:rPr>
          <w:rFonts w:ascii="Arial" w:hAnsi="Arial" w:cs="Arial"/>
          <w:sz w:val="28"/>
          <w:szCs w:val="28"/>
        </w:rPr>
      </w:pPr>
      <w:r>
        <w:rPr>
          <w:rFonts w:cs="Arial" w:ascii="Arial" w:hAnsi="Arial"/>
          <w:sz w:val="28"/>
          <w:szCs w:val="28"/>
        </w:rPr>
        <w:t>На пазара на информацията,при експлозията на интернет медиите,полезната стойност на информацията в традиционните медии,от години е подложена  на значително отслабване и за да се задържат все пак на пазара,не могат дълго време да продължат да снижават общите си разходи.Затова цената на пресата в България,Румъния,Македония,Гърция,днес е много по-висока в сравнение с оставащите на разположение средства от домашният бюджет. Данните от статистиката показват,че най-много вестници на милион жители се падат на Гърция /12.17/ и Румъния/7.2/,а най-малко в Сърбия/2.8/.Подобна структура може да се забележи по отношение на броя на телевизионните станции и радиостанциите на милион жители. ТВ операторите на милион жители са най-много в Румъния /28.8/,а най-малко в България /5.5/ Радиостанциите са най-много в Гърция /98.32/ и Черна гора /89.6/,най-малко в България /13.53/ и Сърбия /28.2/.В България и Гърция равнището на използване на интернет е почти еднакво и е най-високо в сравнение с останалите балкански страни.</w:t>
      </w:r>
    </w:p>
    <w:p>
      <w:pPr>
        <w:pStyle w:val="Normal"/>
        <w:jc w:val="both"/>
        <w:rPr>
          <w:rFonts w:ascii="Arial" w:hAnsi="Arial" w:cs="Arial"/>
          <w:sz w:val="28"/>
          <w:szCs w:val="28"/>
        </w:rPr>
      </w:pPr>
      <w:r>
        <w:rPr>
          <w:rFonts w:cs="Arial" w:ascii="Arial" w:hAnsi="Arial"/>
          <w:sz w:val="28"/>
          <w:szCs w:val="28"/>
        </w:rPr>
        <w:t>Мащабът на количеството на зарегистрирани медии е тясно свързан с мащаба на свободата на медиите в тези страни.За Оливие Басил,шеф на белгийският клон на Репортери без граници „положението на Балканите не се е променило никак,въпреки че имаше някаква промяна на политическо равнище,проблемът със свободата на медиите остана.Сивата икономика и мафията набират все повече сили.Натискът,който се оказва върху разследващите журналисти,занимаващи се с теми като наркотрафик,контрабанда на цигари или лекарства,а дори и с публични дела,е твърде голям.”Председателят на Международния  съюз на журналистите Ейдън Уайт допълва темата с изказването си,че на Балканите „има криза в медиите и тя става криза на обществото като цяло.Има политическо и корпоративно вмешателство,а собствеността на медиите е непрозрачна.Фактът,че основните медии се управляват от хора с голямо политическо влияние,помага за създаване на атмосфера на недоверие към медиите е за създаване на впечатление на зависимост от изпълнителната власт,както и от други сфери на влияние.” Най-силни обвинения  в медийна  корупция има в Гърция.Пише се,че в Гърция политическата власт,банките и медиите – са златният триъгълник на корупцията в държавата.В Гърция стотични журналисти,работещи за най-големите вестници,радиа и телевизии,имат и втора работа в банките и министерствата.Виви Панагиотио,редактор на „Ексормиси-новини”пише в текста си „Ролята на гръцките медии за корупция и връзки”:” и никой не знае какви са, няма списък,всичко е секретно.”Гръцките изследвачи на медии смятат,че структурата на собственическите структури и връзки не са по-прозрачни,отколкото в Сърбия и България.В тази връзка европейският комисар по телекомуникациите Нели Крус казва:”Отнасяме се с разбиране към факта,че понякога правителствата нарушават медийният плурализъм,но аз твърдо вярвам в него.Законодателната рамка не ни дава възможност да решим всички проблеми,но може да насочи светлините на прожекторите към тях.Нека си дадем сметка,че историята не свършва тук.Нека организираме кръгла маса в по-широк мащаб,не само в България,нека обсъдим цялостната медийна политика на Балканите.Ясно ми е,че тук става дума за важни неща като темите за прозрачността на собствеността и финансирането на медиите.Ще трябва да се запозная с повече детайли от чутото.” В момента обаче ,Европейският съюз има малко правни лостове ,за да упражни по-силен натиск за даване на  позитивна насока на медийната политика на Балканите.На една от срещите си с Крус българските журналисти поискаха Европейската комисия да упражнява мониторинг и върху медийната среда в България по подобие но този в правосъдната система,а също така и да бъде задействан Механизмът за сътрудничество и проверка,докато има доказателства,че медиите са устойчиви.</w:t>
      </w:r>
    </w:p>
    <w:p>
      <w:pPr>
        <w:pStyle w:val="Normal"/>
        <w:jc w:val="both"/>
        <w:rPr>
          <w:rFonts w:ascii="Arial" w:hAnsi="Arial" w:cs="Arial"/>
          <w:sz w:val="28"/>
          <w:szCs w:val="28"/>
        </w:rPr>
      </w:pPr>
      <w:r>
        <w:rPr>
          <w:rFonts w:cs="Arial" w:ascii="Arial" w:hAnsi="Arial"/>
          <w:sz w:val="28"/>
          <w:szCs w:val="28"/>
        </w:rPr>
        <w:t>Отношението между политиката и медиите стои в епицентъра на демокрацията.То трябва постоянно да се балансира,а преди всичко е необходима широка прозрачност и критична преоценка.Дори участниците в този процес да са взаимно свързани ,линията на разделение трябва да бъде спазвана.Положението става критично,когато политиката опитва да изгради просто медийна фасада,да използва медиите и да ги манипулира.Медиите са призвани да са своеобразен страж и коректив.Тяхното състояние и многообразие са от голямо значение за качеството на демократичното общество,където и да било по света,включително и на Балканите.</w:t>
      </w:r>
    </w:p>
    <w:p>
      <w:pPr>
        <w:pStyle w:val="Normal"/>
        <w:jc w:val="both"/>
        <w:rPr>
          <w:rFonts w:ascii="Arial" w:hAnsi="Arial" w:cs="Arial"/>
          <w:sz w:val="28"/>
          <w:szCs w:val="28"/>
        </w:rPr>
      </w:pPr>
      <w:r>
        <w:rPr>
          <w:rFonts w:cs="Arial" w:ascii="Arial" w:hAnsi="Arial"/>
          <w:sz w:val="28"/>
          <w:szCs w:val="28"/>
        </w:rPr>
        <w:t>Общественото мнение и нивото на информираност на гражданите се определят до голяма степен от медиите,затова е от изключителна важност да се осигури свобода на медиите и прозрачност в техните структури,да се предоставят на журналистите честни условия на труд,да се противодейства на партизанщината и корупцията сред медиите,да се гарантират плурализъм и свобода на мнението.Това се отнася не  само за страните в преход на Балканите,но за всички демократични общества.В тази насока работят различни световни фондации.</w:t>
      </w:r>
    </w:p>
    <w:p>
      <w:pPr>
        <w:pStyle w:val="Normal"/>
        <w:jc w:val="both"/>
        <w:rPr>
          <w:rFonts w:ascii="Arial" w:hAnsi="Arial" w:cs="Arial"/>
          <w:sz w:val="28"/>
          <w:szCs w:val="28"/>
        </w:rPr>
      </w:pPr>
      <w:r>
        <w:rPr>
          <w:rFonts w:cs="Arial" w:ascii="Arial" w:hAnsi="Arial"/>
          <w:sz w:val="28"/>
          <w:szCs w:val="28"/>
        </w:rPr>
        <w:t>Следвайки традицията на Медийните барометри,въведени от Фондация „ Фридрих Еберт” през 2012 година стартира и пилотният Балкански медиен барометър,който функционира успешно и в момента.Това е аналитичен инструмент за оценяване на медийната среда в регионален контекст. Балканският медиен барометър ,за разлика от другите оценки на медийната политика,представлява самооценка на медийната среда на основата на критерии,подходящи за съответния регион и национален контекст,в случая  - на Балканите.В годишният му доклад за 2015 година се отбелязва за пореден път,че дългоочакваното оздравяване на балканската медийна среда отново не се е състояла.</w:t>
      </w:r>
    </w:p>
    <w:p>
      <w:pPr>
        <w:pStyle w:val="Normal"/>
        <w:jc w:val="both"/>
        <w:rPr>
          <w:rFonts w:ascii="Arial" w:hAnsi="Arial" w:cs="Arial"/>
          <w:sz w:val="28"/>
          <w:szCs w:val="28"/>
        </w:rPr>
      </w:pPr>
      <w:r>
        <w:rPr>
          <w:rFonts w:cs="Arial" w:ascii="Arial" w:hAnsi="Arial"/>
          <w:sz w:val="28"/>
          <w:szCs w:val="28"/>
        </w:rPr>
        <w:t>Докладът на „Фрийдъм хаус”за състоянието на медиите в държавите на Балканите ,за пореден път  отбеляза незадоволителен резултат. На малка част от материалите и в печатните, и в електронните медии може да се вярва и причините за това са няколко, като условно могат да бъдат разделени на две групи - вътрешни и външни. Външните причини са свързани с политическата история на дадена страна и с властовите модели, които са били най-разпространени в нея. Втората група от фактори можем да наречем вътрешни и те са индивидуални за всяка медия, независимо дали е електронна или печатна. Свързани са с начина на обработка на информация, с конкретните източници на информация и разбира се с предпочитанията на онези, които следят дадената медия. Взаимодействието между двете групи фактори превръща голяма част от медийните публикации в една легитимна лъжа, в новата велика илюзия. Трудно, а и може би и нездравословно е да се вярва на медийните публикации и в страни, които са били част от по- мащабни политически системи и поради това страдат от криза на националната идентичност. Пример за подобна страна е Македония. Според някои наблюдатели на Македонския въпрос, голяма част от медиите в бившата югославска република са собственост на някогашните служби за сигурност, които, според същите тези наблюдатели, в западната ни съседка са всичко друго, но не и отживелица. Това обяснява до голяма степен и медийната война, която водещи печатни издания в Македония наскоро обявиха на България. В случая става въпрос за чиста проба пропаганда, която цели да отклони вниманието от реалните обществени проблеми на страната. Трудно, а и може би и нездравословно е да се вярва на медийните публикации и в страни, които са били част от по- мащабни политически системи и поради това страдат от криза на националната идентичност. Пример за подобна страна е Македония. Според някои наблюдатели на Македонския въпрос, голяма част от медиите в бившата югославска република са собственост на някогашните служби за сигурност, които, според същите тези наблюдатели, в западната ни съседка са всичко друго, но не и отживелица. Това обяснява до голяма степен и медийната война, която водещи печатни издания в Македония наскоро обявиха на България. В случая става въпрос за чиста проба пропаганда, която цели да отклони вниманието от реалните обществени проблеми на страната. Разбира се, има и медии и журналисти, които се осмеляват да говорят истината и се опитват да избягат от рамките на догматичната медийна реалност, която чисто и просто се фабрикува. Те не искат да бъдат част от умело режисирания спектакъл, в който повечето автори знаят какво могат да кажат и какво е по-добре да премълчат, за да не изпаднат в немилост. Всички помним какво се случи с водещия български журналист Огнян Стефанов. Още по-потресаващ е случая с хърватския журналист Иво Пуканич и неговият колега, който потресе не само Загреб, но и цялата демократична общественост. Случаи като тези са характерни за страни, в които медиите не са мерител за демократичност и свобода, а машина за създаване на илюзии и псевдореалности. За съжаление след първите остри реакции на част от обществото и някои по-смели медии следва мълчание и глухо забвение.</w:t>
      </w:r>
    </w:p>
    <w:p>
      <w:pPr>
        <w:pStyle w:val="Normal"/>
        <w:jc w:val="both"/>
        <w:rPr>
          <w:rFonts w:ascii="Arial" w:hAnsi="Arial" w:eastAsia="Times New Roman" w:cs="Arial"/>
          <w:sz w:val="28"/>
          <w:szCs w:val="28"/>
          <w:lang w:eastAsia="bg-BG"/>
        </w:rPr>
      </w:pPr>
      <w:r>
        <w:rPr>
          <w:rFonts w:cs="Arial" w:ascii="Arial" w:hAnsi="Arial"/>
          <w:sz w:val="28"/>
          <w:szCs w:val="28"/>
        </w:rPr>
        <w:t xml:space="preserve">За 2016 година,”Репортери без граница”,констатират,че Балканите потъват все повече в класацията. </w:t>
      </w:r>
      <w:r>
        <w:rPr>
          <w:rFonts w:eastAsia="Times New Roman" w:cs="Arial" w:ascii="Arial" w:hAnsi="Arial"/>
          <w:sz w:val="28"/>
          <w:szCs w:val="28"/>
          <w:lang w:eastAsia="bg-BG"/>
        </w:rPr>
        <w:t>България заема 113-о място по свобода на медиите от общо 180 страни в новата класация на "Репортери без граници". Страната е за пореден път най-ниско класираната държава - членка на Европейския съюз, и губи седем позиции в сравнение с миналата година. На практика България заема последната позиция в сегмент "Видими проблеми", като от следващата 114-а позиция започват по-ниският сегмент "Трудна ситуация".</w:t>
        <w:br/>
        <w:br/>
        <w:t>Информацията, с която се мотивира позицията на България, не е променена в страницата на организацията от миналата година и гласи: "Това се дължи на факта, че средата е доминирана от корупция и сблъсъци между медии, политици и олигарси, сред които и Делян Пеевски... Комисията за финансов надзор работи като "медийно ченге", като налага глоби, заповядва на журналистите да разкриват източниците си и ги спира да хвърлят повече светлина върху проблемите на банките и банковата система в страната."</w:t>
        <w:br/>
        <w:t>В доклада организацията стига до извода, че свободата на медиите по света е в "дълбок и тревожен упадък" заради натиска на властите и компаниите.</w:t>
        <w:br/>
        <w:br/>
        <w:t>Спадът на България започна преди десетина години, като през 2006 страната бе на най-добрата си позиция - 35-о място, и оттогава се движи само надолу, като в последните години ускорява.</w:t>
        <w:br/>
        <w:br/>
        <w:t>Индексът за състоянието на медиите в страната този път е почти 33, като за сравнение световният лидер Финландия е с индекс 8.5. Това поставя България на място, което е по-лошо от това на Черна гора, Украйна, Непал, ЦАР, Парагвай и др. Веднага след България са държави като Замбия, Нигерия, Катар и др., които вече попадат в групата на страните, които са в "трудна ситуация". Не само в рамките рамките на ЕС,но и на Балканите, от години няма страна с по-слаби показатели от България, но този път в рамките на Европа зад страната ни е само Македония (118), както и Русия (148) и Турция (151). За сравнение - съседна Румъния е на 49-а позиция, а Сърбия - на 59-а.</w:t>
      </w:r>
    </w:p>
    <w:p>
      <w:pPr>
        <w:pStyle w:val="Normal"/>
        <w:jc w:val="both"/>
        <w:rPr>
          <w:rFonts w:ascii="Arial" w:hAnsi="Arial" w:eastAsia="Times New Roman" w:cs="Arial"/>
          <w:sz w:val="28"/>
          <w:szCs w:val="28"/>
          <w:lang w:eastAsia="bg-BG"/>
        </w:rPr>
      </w:pPr>
      <w:r>
        <w:rPr>
          <w:rFonts w:eastAsia="Times New Roman" w:cs="Arial" w:ascii="Arial" w:hAnsi="Arial"/>
          <w:sz w:val="28"/>
          <w:szCs w:val="28"/>
          <w:lang w:eastAsia="bg-BG"/>
        </w:rPr>
        <w:br/>
        <w:t>Само преди месец "Репортери без граници" осъди свалянето на видеокарикатурите на художника Чавдар Николов от сайтовете на "Нова броудкастинг груп" като "неприемлив акт на цензура".</w:t>
        <w:br/>
        <w:t>Състоянието на свободата на медиите е деградирало във всички региони на Балканите през 2015 г. Според "Репортери без граници" много от държавните лидери развиват "параноя" към журналистиката и предприемат твърди мерки срещу медиите, а отразяването на събитията от частните медийни организации все повече се определя от корпоративни интереси</w:t>
        <w:br/>
        <w:t xml:space="preserve">Ситуацията на Балканите не е цветущо.. В Хърватия , Сърбия,България се съобщава за случаи на физическо насилие над журналисти. В постсъветското пространство пък има сериозно влошаване, където критиците на правителството са подложени на преследване. </w:t>
      </w:r>
      <w:r>
        <w:rPr>
          <w:rFonts w:cs="Arial" w:ascii="Arial" w:hAnsi="Arial"/>
          <w:sz w:val="28"/>
          <w:szCs w:val="28"/>
        </w:rPr>
        <w:br/>
        <w:t>  Медийната политика на Балканите е резултат на силен клиентизъм,партийни пристрастия и поляризация,принудена да бъде прокарвана притисната между бизнеса и политиката.Изводът е, че на балканските медии в наши дни трудно може да се вярва.</w:t>
      </w:r>
    </w:p>
    <w:p>
      <w:pPr>
        <w:pStyle w:val="Normal"/>
        <w:spacing w:before="0" w:after="200"/>
        <w:jc w:val="both"/>
        <w:rPr/>
      </w:pPr>
      <w:r>
        <w:rPr>
          <w:rFonts w:cs="Arial" w:ascii="Arial" w:hAnsi="Arial"/>
          <w:sz w:val="28"/>
          <w:szCs w:val="28"/>
        </w:rPr>
        <w:t>Въпреки своята податливост на политически влияния и изкушенията да манипулират аудиторията, медиите си остават четвъртата власт. Те дирижират и решават политически съдби, раздават и отнемат правомощия, митологизират и демитологизират, анатемосват и възкресяват.</w:t>
      </w:r>
    </w:p>
    <w:sectPr>
      <w:footerReference w:type="default" r:id="rId2"/>
      <w:type w:val="nextPage"/>
      <w:pgSz w:w="11906" w:h="16838"/>
      <w:pgMar w:left="1417" w:right="1417" w:header="0" w:top="1417" w:footer="708" w:bottom="1417"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ahoma">
    <w:charset w:val="01"/>
    <w:family w:val="roman"/>
    <w:pitch w:val="variable"/>
  </w:font>
  <w:font w:name="Liberation Sans">
    <w:altName w:val="Arial"/>
    <w:charset w:val="01"/>
    <w:family w:val="swiss"/>
    <w:pitch w:val="variable"/>
  </w:font>
  <w:font w:name="Arial">
    <w:charset w:val="01"/>
    <w:family w:val="roman"/>
    <w:pitch w:val="variable"/>
  </w:font>
  <w:font w:name="Aparajita">
    <w:charset w:val="01"/>
    <w:family w:val="roman"/>
    <w:pitch w:val="variable"/>
  </w:font>
  <w:font w:name="Arial Rounded MT Bold">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rPr>
        <w:lang w:val="en-US"/>
      </w:rPr>
    </w:pPr>
    <w:r>
      <w:rPr>
        <w:lang w:val="en-US"/>
      </w:rPr>
    </w:r>
  </w:p>
  <w:p>
    <w:pPr>
      <w:pStyle w:val="Footer"/>
      <w:rPr>
        <w:lang w:val="en-US"/>
      </w:rPr>
    </w:pPr>
    <w:r>
      <w:rPr>
        <w:lang w:val="en-US"/>
      </w:rPr>
    </w:r>
  </w:p>
</w:ftr>
</file>

<file path=word/settings.xml><?xml version="1.0" encoding="utf-8"?>
<w:settings xmlns:w="http://schemas.openxmlformats.org/wordprocessingml/2006/main">
  <w:zoom w:percent="110"/>
  <w:defaultTabStop w:val="708"/>
  <w:compat/>
  <w:themeFontLang w:val="bg-BG"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bg-BG"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941db1"/>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bg-BG" w:eastAsia="en-US" w:bidi="ar-SA"/>
    </w:rPr>
  </w:style>
  <w:style w:type="character" w:styleId="DefaultParagraphFont" w:default="1">
    <w:name w:val="Default Paragraph Font"/>
    <w:uiPriority w:val="1"/>
    <w:semiHidden/>
    <w:unhideWhenUsed/>
    <w:qFormat/>
    <w:rPr/>
  </w:style>
  <w:style w:type="character" w:styleId="Style14" w:customStyle="1">
    <w:name w:val="Горен колонтитул Знак"/>
    <w:basedOn w:val="DefaultParagraphFont"/>
    <w:link w:val="a3"/>
    <w:uiPriority w:val="99"/>
    <w:semiHidden/>
    <w:qFormat/>
    <w:rsid w:val="00077bb6"/>
    <w:rPr/>
  </w:style>
  <w:style w:type="character" w:styleId="Style15" w:customStyle="1">
    <w:name w:val="Долен колонтитул Знак"/>
    <w:basedOn w:val="DefaultParagraphFont"/>
    <w:link w:val="a5"/>
    <w:uiPriority w:val="99"/>
    <w:semiHidden/>
    <w:qFormat/>
    <w:rsid w:val="00077bb6"/>
    <w:rPr/>
  </w:style>
  <w:style w:type="character" w:styleId="Textexposedshow" w:customStyle="1">
    <w:name w:val="text_exposed_show"/>
    <w:basedOn w:val="DefaultParagraphFont"/>
    <w:qFormat/>
    <w:rsid w:val="00be6b4b"/>
    <w:rPr/>
  </w:style>
  <w:style w:type="character" w:styleId="Style16" w:customStyle="1">
    <w:name w:val="Изнесен текст Знак"/>
    <w:basedOn w:val="DefaultParagraphFont"/>
    <w:link w:val="a7"/>
    <w:uiPriority w:val="99"/>
    <w:semiHidden/>
    <w:qFormat/>
    <w:rsid w:val="00be6b4b"/>
    <w:rPr>
      <w:rFonts w:ascii="Tahoma" w:hAnsi="Tahoma" w:cs="Tahoma"/>
      <w:sz w:val="16"/>
      <w:szCs w:val="16"/>
    </w:rPr>
  </w:style>
  <w:style w:type="character" w:styleId="Strong">
    <w:name w:val="Strong"/>
    <w:basedOn w:val="DefaultParagraphFont"/>
    <w:uiPriority w:val="22"/>
    <w:qFormat/>
    <w:rsid w:val="00900832"/>
    <w:rPr>
      <w:b/>
      <w:bCs/>
    </w:rPr>
  </w:style>
  <w:style w:type="paragraph" w:styleId="Heading">
    <w:name w:val="Heading"/>
    <w:basedOn w:val="Normal"/>
    <w:next w:val="TextBody"/>
    <w:qFormat/>
    <w:pPr>
      <w:keepNext w:val="true"/>
      <w:spacing w:before="240" w:after="120"/>
    </w:pPr>
    <w:rPr>
      <w:rFonts w:ascii="Liberation Sans" w:hAnsi="Liberation Sans" w:eastAsia="Droid Sans Fallback" w:cs="Droid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rPr>
  </w:style>
  <w:style w:type="paragraph" w:styleId="Header">
    <w:name w:val="Header"/>
    <w:basedOn w:val="Normal"/>
    <w:link w:val="a4"/>
    <w:uiPriority w:val="99"/>
    <w:semiHidden/>
    <w:unhideWhenUsed/>
    <w:rsid w:val="00077bb6"/>
    <w:pPr>
      <w:tabs>
        <w:tab w:val="clear" w:pos="708"/>
        <w:tab w:val="center" w:pos="4536" w:leader="none"/>
        <w:tab w:val="right" w:pos="9072" w:leader="none"/>
      </w:tabs>
      <w:spacing w:lineRule="auto" w:line="240" w:before="0" w:after="0"/>
    </w:pPr>
    <w:rPr/>
  </w:style>
  <w:style w:type="paragraph" w:styleId="Footer">
    <w:name w:val="Footer"/>
    <w:basedOn w:val="Normal"/>
    <w:link w:val="a6"/>
    <w:uiPriority w:val="99"/>
    <w:semiHidden/>
    <w:unhideWhenUsed/>
    <w:rsid w:val="00077bb6"/>
    <w:pPr>
      <w:tabs>
        <w:tab w:val="clear" w:pos="708"/>
        <w:tab w:val="center" w:pos="4536" w:leader="none"/>
        <w:tab w:val="right" w:pos="9072" w:leader="none"/>
      </w:tabs>
      <w:spacing w:lineRule="auto" w:line="240" w:before="0" w:after="0"/>
    </w:pPr>
    <w:rPr/>
  </w:style>
  <w:style w:type="paragraph" w:styleId="BalloonText">
    <w:name w:val="Balloon Text"/>
    <w:basedOn w:val="Normal"/>
    <w:link w:val="a8"/>
    <w:uiPriority w:val="99"/>
    <w:semiHidden/>
    <w:unhideWhenUsed/>
    <w:qFormat/>
    <w:rsid w:val="00be6b4b"/>
    <w:pPr>
      <w:spacing w:lineRule="auto" w:line="240" w:before="0" w:after="0"/>
    </w:pPr>
    <w:rPr>
      <w:rFonts w:ascii="Tahoma" w:hAnsi="Tahoma" w:cs="Tahoma"/>
      <w:sz w:val="16"/>
      <w:szCs w:val="16"/>
    </w:rPr>
  </w:style>
  <w:style w:type="numbering" w:styleId="NoList" w:default="1">
    <w:name w:val="No List"/>
    <w:uiPriority w:val="99"/>
    <w:semiHidden/>
    <w:unhideWhenUsed/>
    <w:qFormat/>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
</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D01E81-D2AB-463F-BE2B-652570DC8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Application>LibreOffice/6.2.2.2$Linux_X86_64 LibreOffice_project/20$Build-2</Application>
  <Pages>9</Pages>
  <Words>2435</Words>
  <Characters>14660</Characters>
  <CharactersWithSpaces>17220</CharactersWithSpaces>
  <Paragraphs>28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2016-04-11T17:11:00Z</dcterms:created>
  <dc:creator>user</dc:creator>
  <dc:description/>
  <dc:language>en-US</dc:language>
  <cp:lastModifiedBy/>
  <dcterms:modified xsi:type="dcterms:W3CDTF">2019-04-24T13:37:46Z</dcterms:modified>
  <cp:revision>13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